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4A07B8" w14:textId="069527EF" w:rsidR="001A658D" w:rsidRDefault="001A658D" w:rsidP="001A658D">
      <w:pPr>
        <w:pStyle w:val="NormalWeb"/>
        <w:spacing w:line="300" w:lineRule="atLeast"/>
        <w:rPr>
          <w:rFonts w:ascii="Segoe UI" w:hAnsi="Segoe UI" w:cs="Segoe UI"/>
          <w:sz w:val="21"/>
          <w:szCs w:val="21"/>
        </w:rPr>
      </w:pPr>
      <w:r>
        <w:rPr>
          <w:rFonts w:ascii="Segoe UI" w:hAnsi="Segoe UI" w:cs="Segoe UI"/>
          <w:sz w:val="21"/>
          <w:szCs w:val="21"/>
        </w:rPr>
        <w:t>Menopause Policy Template</w:t>
      </w:r>
    </w:p>
    <w:p w14:paraId="409775E5" w14:textId="5CA0E167" w:rsidR="001A658D" w:rsidRDefault="001A658D" w:rsidP="001A658D">
      <w:pPr>
        <w:pStyle w:val="NormalWeb"/>
        <w:spacing w:line="300" w:lineRule="atLeast"/>
        <w:rPr>
          <w:rFonts w:ascii="Segoe UI" w:hAnsi="Segoe UI" w:cs="Segoe UI"/>
          <w:sz w:val="21"/>
          <w:szCs w:val="21"/>
        </w:rPr>
      </w:pPr>
      <w:r>
        <w:rPr>
          <w:rFonts w:ascii="Segoe UI" w:hAnsi="Segoe UI" w:cs="Segoe UI"/>
          <w:sz w:val="21"/>
          <w:szCs w:val="21"/>
        </w:rPr>
        <w:t>[INSERT COMPANY NAME] recognises that employees experiencing menopause, whether during the perimenopause, menopause or post-menopause stages, may require additional consideration, support and workplace adjustments to help manage the impact of associated symptoms.</w:t>
      </w:r>
      <w:r w:rsidR="005D7D6E">
        <w:rPr>
          <w:rFonts w:ascii="Segoe UI" w:hAnsi="Segoe UI" w:cs="Segoe UI"/>
          <w:sz w:val="21"/>
          <w:szCs w:val="21"/>
        </w:rPr>
        <w:t xml:space="preserve"> </w:t>
      </w:r>
      <w:r>
        <w:rPr>
          <w:rFonts w:ascii="Segoe UI" w:hAnsi="Segoe UI" w:cs="Segoe UI"/>
          <w:sz w:val="21"/>
          <w:szCs w:val="21"/>
        </w:rPr>
        <w:t>We acknowledge that menopause-related symptoms may also affect transgender and non-binary individuals.</w:t>
      </w:r>
    </w:p>
    <w:p w14:paraId="0D92A07F" w14:textId="77777777" w:rsidR="001A658D" w:rsidRDefault="001A658D" w:rsidP="001A658D">
      <w:pPr>
        <w:pStyle w:val="NormalWeb"/>
        <w:spacing w:line="300" w:lineRule="atLeast"/>
        <w:rPr>
          <w:rFonts w:ascii="Segoe UI" w:hAnsi="Segoe UI" w:cs="Segoe UI"/>
          <w:sz w:val="21"/>
          <w:szCs w:val="21"/>
        </w:rPr>
      </w:pPr>
      <w:r>
        <w:rPr>
          <w:rFonts w:ascii="Segoe UI" w:hAnsi="Segoe UI" w:cs="Segoe UI"/>
          <w:sz w:val="21"/>
          <w:szCs w:val="21"/>
        </w:rPr>
        <w:t>[INSERT COMPANY NAME] is committed to promoting a supportive workplace culture in which employees experiencing menopause feel comfortable discussing any concerns and requesting reasonable support or workplace adjustments where required.</w:t>
      </w:r>
    </w:p>
    <w:p w14:paraId="4D23D47E" w14:textId="77777777" w:rsidR="001A658D" w:rsidRDefault="001A658D" w:rsidP="001A658D">
      <w:pPr>
        <w:pStyle w:val="NormalWeb"/>
        <w:spacing w:line="300" w:lineRule="atLeast"/>
        <w:rPr>
          <w:rFonts w:ascii="Segoe UI" w:hAnsi="Segoe UI" w:cs="Segoe UI"/>
          <w:sz w:val="21"/>
          <w:szCs w:val="21"/>
        </w:rPr>
      </w:pPr>
      <w:r>
        <w:rPr>
          <w:rFonts w:ascii="Segoe UI" w:hAnsi="Segoe UI" w:cs="Segoe UI"/>
          <w:sz w:val="21"/>
          <w:szCs w:val="21"/>
        </w:rPr>
        <w:t>We recognise that menopause can have a significant impact on an individual's health, wellbeing and ability to carry out their role. As such, we are committed to providing appropriate support wherever reasonably practicable.</w:t>
      </w:r>
    </w:p>
    <w:p w14:paraId="729BD3FD" w14:textId="77777777" w:rsidR="001A658D" w:rsidRDefault="001A658D" w:rsidP="001A658D">
      <w:pPr>
        <w:pStyle w:val="NormalWeb"/>
        <w:spacing w:line="300" w:lineRule="atLeast"/>
        <w:rPr>
          <w:rFonts w:ascii="Segoe UI" w:hAnsi="Segoe UI" w:cs="Segoe UI"/>
          <w:sz w:val="21"/>
          <w:szCs w:val="21"/>
        </w:rPr>
      </w:pPr>
      <w:r>
        <w:rPr>
          <w:rFonts w:ascii="Segoe UI" w:hAnsi="Segoe UI" w:cs="Segoe UI"/>
          <w:sz w:val="21"/>
          <w:szCs w:val="21"/>
        </w:rPr>
        <w:t>We understand that menopause is a personal experience and that symptoms vary considerably between individuals. Therefore, the level and type of support or adjustments required will differ according to individual circumstances.</w:t>
      </w:r>
    </w:p>
    <w:p w14:paraId="5F209887" w14:textId="77777777" w:rsidR="001A658D" w:rsidRDefault="001A658D" w:rsidP="001A658D">
      <w:pPr>
        <w:pStyle w:val="NormalWeb"/>
        <w:spacing w:line="300" w:lineRule="atLeast"/>
        <w:rPr>
          <w:rFonts w:ascii="Segoe UI" w:hAnsi="Segoe UI" w:cs="Segoe UI"/>
          <w:sz w:val="21"/>
          <w:szCs w:val="21"/>
        </w:rPr>
      </w:pPr>
      <w:r>
        <w:rPr>
          <w:rFonts w:ascii="Segoe UI" w:hAnsi="Segoe UI" w:cs="Segoe UI"/>
          <w:sz w:val="21"/>
          <w:szCs w:val="21"/>
        </w:rPr>
        <w:t>Employees experiencing menopause-related symptoms that may be affecting their work are encouraged to speak with their Line Manager so that appropriate support can be considered and implemented. Any information shared will be treated sensitively, confidentially and in accordance with the Company's Data Protection Policy. Employees who do not feel comfortable discussing menopause-related matters with their Line Manager may instead speak with [INSERT NAME].</w:t>
      </w:r>
    </w:p>
    <w:p w14:paraId="00886A8F" w14:textId="68DED690" w:rsidR="001A658D" w:rsidRDefault="001A658D" w:rsidP="001A658D">
      <w:pPr>
        <w:pStyle w:val="NormalWeb"/>
        <w:spacing w:line="300" w:lineRule="atLeast"/>
        <w:rPr>
          <w:rFonts w:ascii="Segoe UI" w:hAnsi="Segoe UI" w:cs="Segoe UI"/>
          <w:sz w:val="21"/>
          <w:szCs w:val="21"/>
        </w:rPr>
      </w:pPr>
      <w:r>
        <w:rPr>
          <w:rFonts w:ascii="Segoe UI" w:hAnsi="Segoe UI" w:cs="Segoe UI"/>
          <w:sz w:val="21"/>
          <w:szCs w:val="21"/>
        </w:rPr>
        <w:t>Employees may request reasonable workplace adjustments to support them in carrying out their role. Such adjustments may include, but are not limited to, flexible working arrangements, temporary adjustments to duties, and access to professional support services if available. Where menopause-related symptoms result in a prolonged period of absence, the Company will, where reasonably practicable, consider providing temporary cover or the redistribution of work responsibilities.</w:t>
      </w:r>
    </w:p>
    <w:p w14:paraId="0C6C9890" w14:textId="77777777" w:rsidR="001A658D" w:rsidRDefault="001A658D" w:rsidP="001A658D">
      <w:pPr>
        <w:pStyle w:val="NormalWeb"/>
        <w:spacing w:line="300" w:lineRule="atLeast"/>
        <w:rPr>
          <w:rFonts w:ascii="Segoe UI" w:hAnsi="Segoe UI" w:cs="Segoe UI"/>
          <w:sz w:val="21"/>
          <w:szCs w:val="21"/>
        </w:rPr>
      </w:pPr>
      <w:r>
        <w:rPr>
          <w:rFonts w:ascii="Segoe UI" w:hAnsi="Segoe UI" w:cs="Segoe UI"/>
          <w:sz w:val="21"/>
          <w:szCs w:val="21"/>
        </w:rPr>
        <w:t>Managers are expected to consider all requests for support and reasonable adjustments fairly, sensitively and without discrimination. Appropriate support and agreed adjustments should be implemented in a timely manner. All discussions and records relating to menopause must be handled confidentially and in accordance with the Company's Data Protection Policy.</w:t>
      </w:r>
    </w:p>
    <w:p w14:paraId="3D259106" w14:textId="1E721587" w:rsidR="001A658D" w:rsidRDefault="001A658D" w:rsidP="001A658D">
      <w:pPr>
        <w:pStyle w:val="NormalWeb"/>
        <w:spacing w:line="300" w:lineRule="atLeast"/>
        <w:rPr>
          <w:rFonts w:ascii="Segoe UI" w:hAnsi="Segoe UI" w:cs="Segoe UI"/>
          <w:sz w:val="21"/>
          <w:szCs w:val="21"/>
        </w:rPr>
      </w:pPr>
      <w:r>
        <w:rPr>
          <w:rFonts w:ascii="Segoe UI" w:hAnsi="Segoe UI" w:cs="Segoe UI"/>
          <w:sz w:val="21"/>
          <w:szCs w:val="21"/>
        </w:rPr>
        <w:t xml:space="preserve">Employees experiencing the peri-menopause and menopause are encouraged to seek advice and support from reliable sources such as the NHS website: </w:t>
      </w:r>
      <w:hyperlink r:id="rId4" w:history="1">
        <w:r w:rsidRPr="001A658D">
          <w:rPr>
            <w:rStyle w:val="Hyperlink"/>
            <w:rFonts w:ascii="Segoe UI" w:hAnsi="Segoe UI" w:cs="Segoe UI"/>
            <w:sz w:val="21"/>
            <w:szCs w:val="21"/>
          </w:rPr>
          <w:t>Menopause and perimenopause - NHS</w:t>
        </w:r>
      </w:hyperlink>
      <w:r>
        <w:rPr>
          <w:rFonts w:ascii="Segoe UI" w:hAnsi="Segoe UI" w:cs="Segoe UI"/>
          <w:sz w:val="21"/>
          <w:szCs w:val="21"/>
        </w:rPr>
        <w:t>, their GP, health professionals, and other appropriate external support organisations for personalised advice and guidance.</w:t>
      </w:r>
    </w:p>
    <w:p w14:paraId="7F0F0521" w14:textId="6B8A4CBB" w:rsidR="005D7D6E" w:rsidRPr="005D7D6E" w:rsidRDefault="005857BE" w:rsidP="005D7D6E">
      <w:pPr>
        <w:spacing w:after="0" w:line="300" w:lineRule="atLeast"/>
        <w:rPr>
          <w:rFonts w:ascii="Segoe UI" w:eastAsia="Times New Roman" w:hAnsi="Segoe UI" w:cs="Segoe UI"/>
          <w:b/>
          <w:bCs/>
          <w:kern w:val="0"/>
          <w:sz w:val="21"/>
          <w:szCs w:val="21"/>
          <w:lang w:eastAsia="en-GB"/>
          <w14:ligatures w14:val="none"/>
        </w:rPr>
      </w:pPr>
      <w:r>
        <w:rPr>
          <w:rFonts w:ascii="Segoe UI" w:eastAsia="Times New Roman" w:hAnsi="Segoe UI" w:cs="Segoe UI"/>
          <w:b/>
          <w:bCs/>
          <w:kern w:val="0"/>
          <w:sz w:val="21"/>
          <w:szCs w:val="21"/>
          <w:lang w:eastAsia="en-GB"/>
          <w14:ligatures w14:val="none"/>
        </w:rPr>
        <w:t xml:space="preserve">NOTE: </w:t>
      </w:r>
      <w:r w:rsidR="005D7D6E" w:rsidRPr="005D7D6E">
        <w:rPr>
          <w:rFonts w:ascii="Segoe UI" w:eastAsia="Times New Roman" w:hAnsi="Segoe UI" w:cs="Segoe UI"/>
          <w:b/>
          <w:bCs/>
          <w:kern w:val="0"/>
          <w:sz w:val="21"/>
          <w:szCs w:val="21"/>
          <w:lang w:eastAsia="en-GB"/>
          <w14:ligatures w14:val="none"/>
        </w:rPr>
        <w:t>This template is provided as a guide only and does not constitute legal, medical, HR, or occupational health advice. Organisations should adapt the document to their own circumstances and seek professional advice where appropriate.</w:t>
      </w:r>
    </w:p>
    <w:p w14:paraId="0D1578A5" w14:textId="77777777" w:rsidR="001A658D" w:rsidRDefault="001A658D"/>
    <w:sectPr w:rsidR="001A65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58D"/>
    <w:rsid w:val="001A658D"/>
    <w:rsid w:val="003355E2"/>
    <w:rsid w:val="005857BE"/>
    <w:rsid w:val="005D7D6E"/>
    <w:rsid w:val="00C407B6"/>
    <w:rsid w:val="00C66C2D"/>
    <w:rsid w:val="00D27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65DAE"/>
  <w15:chartTrackingRefBased/>
  <w15:docId w15:val="{7F0038F0-BB32-4B3E-8949-5DDF3FCA5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65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65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65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65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65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65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65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65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65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5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65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65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65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65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65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65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65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658D"/>
    <w:rPr>
      <w:rFonts w:eastAsiaTheme="majorEastAsia" w:cstheme="majorBidi"/>
      <w:color w:val="272727" w:themeColor="text1" w:themeTint="D8"/>
    </w:rPr>
  </w:style>
  <w:style w:type="paragraph" w:styleId="Title">
    <w:name w:val="Title"/>
    <w:basedOn w:val="Normal"/>
    <w:next w:val="Normal"/>
    <w:link w:val="TitleChar"/>
    <w:uiPriority w:val="10"/>
    <w:qFormat/>
    <w:rsid w:val="001A65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5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5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65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58D"/>
    <w:pPr>
      <w:spacing w:before="160"/>
      <w:jc w:val="center"/>
    </w:pPr>
    <w:rPr>
      <w:i/>
      <w:iCs/>
      <w:color w:val="404040" w:themeColor="text1" w:themeTint="BF"/>
    </w:rPr>
  </w:style>
  <w:style w:type="character" w:customStyle="1" w:styleId="QuoteChar">
    <w:name w:val="Quote Char"/>
    <w:basedOn w:val="DefaultParagraphFont"/>
    <w:link w:val="Quote"/>
    <w:uiPriority w:val="29"/>
    <w:rsid w:val="001A658D"/>
    <w:rPr>
      <w:i/>
      <w:iCs/>
      <w:color w:val="404040" w:themeColor="text1" w:themeTint="BF"/>
    </w:rPr>
  </w:style>
  <w:style w:type="paragraph" w:styleId="ListParagraph">
    <w:name w:val="List Paragraph"/>
    <w:basedOn w:val="Normal"/>
    <w:uiPriority w:val="34"/>
    <w:qFormat/>
    <w:rsid w:val="001A658D"/>
    <w:pPr>
      <w:ind w:left="720"/>
      <w:contextualSpacing/>
    </w:pPr>
  </w:style>
  <w:style w:type="character" w:styleId="IntenseEmphasis">
    <w:name w:val="Intense Emphasis"/>
    <w:basedOn w:val="DefaultParagraphFont"/>
    <w:uiPriority w:val="21"/>
    <w:qFormat/>
    <w:rsid w:val="001A658D"/>
    <w:rPr>
      <w:i/>
      <w:iCs/>
      <w:color w:val="0F4761" w:themeColor="accent1" w:themeShade="BF"/>
    </w:rPr>
  </w:style>
  <w:style w:type="paragraph" w:styleId="IntenseQuote">
    <w:name w:val="Intense Quote"/>
    <w:basedOn w:val="Normal"/>
    <w:next w:val="Normal"/>
    <w:link w:val="IntenseQuoteChar"/>
    <w:uiPriority w:val="30"/>
    <w:qFormat/>
    <w:rsid w:val="001A65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658D"/>
    <w:rPr>
      <w:i/>
      <w:iCs/>
      <w:color w:val="0F4761" w:themeColor="accent1" w:themeShade="BF"/>
    </w:rPr>
  </w:style>
  <w:style w:type="character" w:styleId="IntenseReference">
    <w:name w:val="Intense Reference"/>
    <w:basedOn w:val="DefaultParagraphFont"/>
    <w:uiPriority w:val="32"/>
    <w:qFormat/>
    <w:rsid w:val="001A658D"/>
    <w:rPr>
      <w:b/>
      <w:bCs/>
      <w:smallCaps/>
      <w:color w:val="0F4761" w:themeColor="accent1" w:themeShade="BF"/>
      <w:spacing w:val="5"/>
    </w:rPr>
  </w:style>
  <w:style w:type="paragraph" w:styleId="NormalWeb">
    <w:name w:val="Normal (Web)"/>
    <w:basedOn w:val="Normal"/>
    <w:uiPriority w:val="99"/>
    <w:semiHidden/>
    <w:unhideWhenUsed/>
    <w:rsid w:val="001A658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1A658D"/>
    <w:rPr>
      <w:color w:val="467886" w:themeColor="hyperlink"/>
      <w:u w:val="single"/>
    </w:rPr>
  </w:style>
  <w:style w:type="character" w:styleId="UnresolvedMention">
    <w:name w:val="Unresolved Mention"/>
    <w:basedOn w:val="DefaultParagraphFont"/>
    <w:uiPriority w:val="99"/>
    <w:semiHidden/>
    <w:unhideWhenUsed/>
    <w:rsid w:val="001A6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hs.uk/conditions/menopause-and-perimenopa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447</Words>
  <Characters>2550</Characters>
  <Application>Microsoft Office Word</Application>
  <DocSecurity>0</DocSecurity>
  <Lines>21</Lines>
  <Paragraphs>5</Paragraphs>
  <ScaleCrop>false</ScaleCrop>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Marie Swift</dc:creator>
  <cp:keywords/>
  <dc:description/>
  <cp:lastModifiedBy>Anna Lauder</cp:lastModifiedBy>
  <cp:revision>2</cp:revision>
  <dcterms:created xsi:type="dcterms:W3CDTF">2026-07-27T12:22:00Z</dcterms:created>
  <dcterms:modified xsi:type="dcterms:W3CDTF">2026-07-27T12:22:00Z</dcterms:modified>
</cp:coreProperties>
</file>